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7"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 T_{air}, and (h) maximum biological temperature, T_{bio}.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Cs/>
          <w:i/>
        </w:rPr>
        <w:t xml:space="preserve">(Terborgh, 1985; Parker</w:t>
      </w:r>
      <w:r>
        <w:rPr>
          <w:iCs/>
          <w:i/>
        </w:rPr>
        <w:t xml:space="preserve"> </w:t>
      </w:r>
      <w:r>
        <w:rPr>
          <w:iCs/>
          <w:i/>
          <w:iCs/>
          <w:i/>
        </w:rPr>
        <w:t xml:space="preserve">et al.</w:t>
      </w:r>
      <w:r>
        <w:rPr>
          <w:iCs/>
          <w:i/>
        </w:rPr>
        <w:t xml:space="preserve">, 1989, 2002; Ishii</w:t>
      </w:r>
      <w:r>
        <w:rPr>
          <w:iCs/>
          <w:i/>
        </w:rPr>
        <w:t xml:space="preserve"> </w:t>
      </w:r>
      <w:r>
        <w:rPr>
          <w:iCs/>
          <w:i/>
          <w:iCs/>
          <w:i/>
        </w:rPr>
        <w:t xml:space="preserve">et al.</w:t>
      </w:r>
      <w:r>
        <w:rPr>
          <w:iCs/>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Ishii</w:t>
      </w:r>
      <w:r>
        <w:t xml:space="preserve"> </w:t>
      </w:r>
      <w:r>
        <w:rPr>
          <w:iCs/>
          <w:i/>
        </w:rPr>
        <w:t xml:space="preserve">et al.</w:t>
      </w:r>
      <w:r>
        <w:t xml:space="preserve">, 2004;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3147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3147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its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w:t>
      </w:r>
      <w:r>
        <w:t xml:space="preserve"> </w:t>
      </w:r>
      <w:r>
        <w:t xml:space="preserve">They are generally smaller, thicker, and more deeply lobed, resulting in higher</w:t>
      </w:r>
      <w:r>
        <w:t xml:space="preserve"> </w:t>
      </w:r>
      <m:oMath>
        <m:sSub>
          <m:e>
            <m:r>
              <m:t>g</m:t>
            </m:r>
          </m:e>
          <m:sub>
            <m:r>
              <m:t>b</m:t>
            </m:r>
          </m:sub>
        </m:sSub>
      </m:oMath>
      <w:r>
        <w:t xml:space="preserve"> </w:t>
      </w:r>
      <w:r>
        <w:t xml:space="preserve">and lower</w:t>
      </w:r>
      <w:r>
        <w:t xml:space="preserve"> </w:t>
      </w:r>
      <m:oMath>
        <m:sSub>
          <m:e>
            <m:r>
              <m:t>T</m:t>
            </m:r>
          </m:e>
          <m:sub>
            <m:r>
              <m:t>l</m:t>
            </m:r>
            <m:r>
              <m:t>e</m:t>
            </m:r>
            <m:r>
              <m:t>a</m:t>
            </m:r>
            <m:r>
              <m:t>f</m:t>
            </m:r>
          </m:sub>
        </m:sSub>
        <m:r>
          <m:rPr>
            <m:sty m:val="p"/>
          </m:rPr>
          <m:t>−</m:t>
        </m:r>
        <m:r>
          <m:t>T</m:t>
        </m:r>
        <m:r>
          <m:t>a</m:t>
        </m:r>
        <m:r>
          <m:t>i</m:t>
        </m:r>
        <m:r>
          <m:t>r</m:t>
        </m:r>
      </m:oMath>
      <w:r>
        <w:t xml:space="preserve"> </w:t>
      </w:r>
      <w:r>
        <w:t xml:space="preserve">[Fig. 3,</w:t>
      </w:r>
      <w:r>
        <w:t xml:space="preserve"> </w:t>
      </w:r>
      <w:r>
        <w:rPr>
          <w:iCs/>
          <w:i/>
        </w:rPr>
        <w:t xml:space="preserve">REFS</w:t>
      </w:r>
      <w:r>
        <w:t xml:space="preserve">].</w:t>
      </w:r>
      <w:r>
        <w:t xml:space="preserve"> </w:t>
      </w:r>
      <w:r>
        <w:t xml:space="preserve">Higher stomatal densities allow higher</w:t>
      </w:r>
      <w:r>
        <w:t xml:space="preserve"> </w:t>
      </w:r>
      <m:oMath>
        <m:sSub>
          <m:e>
            <m:r>
              <m:t>g</m:t>
            </m:r>
          </m:e>
          <m:sub>
            <m:r>
              <m:t>s</m:t>
            </m:r>
          </m:sub>
        </m:sSub>
      </m:oMath>
      <w:r>
        <w:t xml:space="preserve">.</w:t>
      </w:r>
      <w:r>
        <w:t xml:space="preserve"> </w:t>
      </w:r>
      <w:r>
        <w:t xml:space="preserve">Higher cuticle thickness and trichome density reduce water loss, and higher vein densities… [</w:t>
      </w:r>
      <w:r>
        <w:rPr>
          <w:iCs/>
          <w:i/>
        </w:rPr>
        <w:t xml:space="preserve">REFS</w:t>
      </w:r>
      <w:r>
        <w:t xml:space="preserve">].</w:t>
      </w:r>
      <w:r>
        <w:t xml:space="preserve"> </w:t>
      </w:r>
      <w:r>
        <w:t xml:space="preserve">Steeper leaf angles</w:t>
      </w:r>
      <w:r>
        <w:t xml:space="preserve"> </w:t>
      </w:r>
      <w:r>
        <w:t xml:space="preserve">(Ball</w:t>
      </w:r>
      <w:r>
        <w:t xml:space="preserve"> </w:t>
      </w:r>
      <w:r>
        <w:rPr>
          <w:iCs/>
          <w:i/>
        </w:rPr>
        <w:t xml:space="preserve">et al.</w:t>
      </w:r>
      <w:r>
        <w:t xml:space="preserve">, 1988; Niinemets, 1998)</w:t>
      </w:r>
      <w:r>
        <w:t xml:space="preserve"> </w:t>
      </w:r>
      <w:r>
        <w:t xml:space="preserve">reduce radiation loads and thereby</w:t>
      </w:r>
      <w:r>
        <w:t xml:space="preserve"> </w:t>
      </w:r>
      <m:oMath>
        <m:sSub>
          <m:e>
            <m:r>
              <m:t>T</m:t>
            </m:r>
          </m:e>
          <m:sub>
            <m:r>
              <m:t>l</m:t>
            </m:r>
            <m:r>
              <m:t>e</m:t>
            </m:r>
            <m:r>
              <m:t>a</m:t>
            </m:r>
            <m:r>
              <m:t>f</m:t>
            </m:r>
          </m:sub>
        </m:sSub>
        <m:r>
          <m:rPr>
            <m:sty m:val="p"/>
          </m:rPr>
          <m:t>−</m:t>
        </m:r>
        <m:sSub>
          <m:e>
            <m:r>
              <m:t>T</m:t>
            </m:r>
          </m:e>
          <m:sub>
            <m:r>
              <m:t>a</m:t>
            </m:r>
            <m:r>
              <m:t>i</m:t>
            </m:r>
            <m:r>
              <m:t>r</m:t>
            </m:r>
          </m:sub>
        </m:sSub>
      </m:oMath>
      <w:r>
        <w:t xml:space="preserve">.</w:t>
      </w:r>
      <w:r>
        <w:t xml:space="preserve"> </w:t>
      </w:r>
      <w:r>
        <w:rPr>
          <w:iCs/>
          <w:i/>
        </w:rPr>
        <w:t xml:space="preserve">… are more pubescent, having higher vein density</w:t>
      </w:r>
      <w:r>
        <w:rPr>
          <w:iCs/>
          <w:i/>
        </w:rPr>
        <w:t xml:space="preserve"> </w:t>
      </w:r>
      <w:r>
        <w:rPr>
          <w:iCs/>
          <w:i/>
        </w:rPr>
        <w:t xml:space="preserve">(Vogel, 1968; Zwieniecki</w:t>
      </w:r>
      <w:r>
        <w:rPr>
          <w:iCs/>
          <w:i/>
        </w:rPr>
        <w:t xml:space="preserve"> </w:t>
      </w:r>
      <w:r>
        <w:rPr>
          <w:iCs/>
          <w:i/>
          <w:iCs/>
          <w:i/>
        </w:rPr>
        <w:t xml:space="preserve">et al.</w:t>
      </w:r>
      <w:r>
        <w:rPr>
          <w:iCs/>
          <w:i/>
        </w:rPr>
        <w:t xml:space="preserve">, 2004; Sack</w:t>
      </w:r>
      <w:r>
        <w:rPr>
          <w:iCs/>
          <w:i/>
        </w:rPr>
        <w:t xml:space="preserve"> </w:t>
      </w:r>
      <w:r>
        <w:rPr>
          <w:iCs/>
          <w:i/>
          <w:iCs/>
          <w:i/>
        </w:rPr>
        <w:t xml:space="preserve">et al.</w:t>
      </w:r>
      <w:r>
        <w:rPr>
          <w:iCs/>
          <w:i/>
        </w:rPr>
        <w:t xml:space="preserve">, 2006; Leigh</w:t>
      </w:r>
      <w:r>
        <w:rPr>
          <w:iCs/>
          <w:i/>
        </w:rPr>
        <w:t xml:space="preserve"> </w:t>
      </w:r>
      <w:r>
        <w:rPr>
          <w:iCs/>
          <w:i/>
          <w:iCs/>
          <w:i/>
        </w:rPr>
        <w:t xml:space="preserve">et al.</w:t>
      </w:r>
      <w:r>
        <w:rPr>
          <w:iCs/>
          <w:i/>
        </w:rPr>
        <w:t xml:space="preserve">, 2017; Mathur</w:t>
      </w:r>
      <w:r>
        <w:rPr>
          <w:iCs/>
          <w:i/>
        </w:rPr>
        <w:t xml:space="preserve"> </w:t>
      </w:r>
      <w:r>
        <w:rPr>
          <w:iCs/>
          <w:i/>
          <w:iCs/>
          <w:i/>
        </w:rPr>
        <w:t xml:space="preserve">et al.</w:t>
      </w:r>
      <w:r>
        <w:rPr>
          <w:iCs/>
          <w:i/>
        </w:rPr>
        <w:t xml:space="preserve">, 2018)</w:t>
      </w:r>
      <w:r>
        <w:rPr>
          <w:iCs/>
          <w:i/>
        </w:rPr>
        <w:t xml:space="preserve">, and a steeper leaf-angle</w:t>
      </w:r>
      <w:r>
        <w:rPr>
          <w:iCs/>
          <w:i/>
        </w:rPr>
        <w:t xml:space="preserve"> </w:t>
      </w:r>
      <w:r>
        <w:rPr>
          <w:iCs/>
          <w:i/>
        </w:rPr>
        <w:t xml:space="preserve">(Ball</w:t>
      </w:r>
      <w:r>
        <w:rPr>
          <w:iCs/>
          <w:i/>
        </w:rPr>
        <w:t xml:space="preserve"> </w:t>
      </w:r>
      <w:r>
        <w:rPr>
          <w:iCs/>
          <w:i/>
          <w:iCs/>
          <w:i/>
        </w:rPr>
        <w:t xml:space="preserve">et al.</w:t>
      </w:r>
      <w:r>
        <w:rPr>
          <w:iCs/>
          <w:i/>
        </w:rPr>
        <w:t xml:space="preserve">, 1988; Niinemets, 1998)</w:t>
      </w:r>
      <w:r>
        <w:rPr>
          <w:iCs/>
          <w:i/>
        </w:rPr>
        <w:t xml:space="preserve">.</w:t>
      </w:r>
      <w:r>
        <w:t xml:space="preserve"> </w:t>
      </w:r>
      <w:r>
        <w:t xml:space="preserve">These traits collectively aid heat dissipation and regulate</w:t>
      </w:r>
      <w:r>
        <w:t xml:space="preserve"> </w:t>
      </w:r>
      <m:oMath>
        <m:sSub>
          <m:e>
            <m:r>
              <m:t>T</m:t>
            </m:r>
          </m:e>
          <m:sub>
            <m:r>
              <m:t>l</m:t>
            </m:r>
            <m:r>
              <m:t>e</m:t>
            </m:r>
            <m:r>
              <m:t>a</m:t>
            </m:r>
            <m:r>
              <m:t>f</m:t>
            </m:r>
          </m:sub>
        </m:sSub>
      </m:oMath>
      <w:r>
        <w:t xml:space="preserve">-photosynthetic balance.</w:t>
      </w:r>
      <w:r>
        <w:t xml:space="preserve"> </w:t>
      </w:r>
      <w:r>
        <w:t xml:space="preserve">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w:t>
      </w:r>
      <w:r>
        <w:t xml:space="preserve">contribute to high rates of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w:t>
      </w:r>
      <w:r>
        <w:t xml:space="preserve"> </w:t>
      </w:r>
      <w:r>
        <w:t xml:space="preserve">However,</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isoprene gas from tree leaves enhances photosynthetic thermal tolerance by regulating antioxidant defenses and other metabolic processes</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 Monson</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w:t>
      </w:r>
      <w:r>
        <w:rPr>
          <w:bCs/>
          <w:b/>
        </w:rPr>
        <w:t xml:space="preserve">augsbergerDifferencesLeafPhenology2003?</w:t>
      </w:r>
      <w:r>
        <w:t xml:space="preserve">)</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 boundary layer conductance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 boundary layer conductance 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meat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 [Campbell and Norman 1998;</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may vary based on forest type, acclimation to high temperature that decreases</w:t>
      </w:r>
      <w:r>
        <w:t xml:space="preserve"> </w:t>
      </w:r>
      <m:oMath>
        <m:sSub>
          <m:e>
            <m:r>
              <m:t>Q</m:t>
            </m:r>
          </m:e>
          <m:sub>
            <m:r>
              <m:t>10</m:t>
            </m:r>
          </m:sub>
        </m:sSub>
      </m:oMath>
      <w:r>
        <w:t xml:space="preserve"> </w:t>
      </w:r>
      <w:r>
        <w:t xml:space="preserve">(Slot &amp; Kitajima, 2015)</w:t>
      </w:r>
      <w:r>
        <w:t xml:space="preserve">, or leaf traits and leaf age.</w:t>
      </w:r>
      <w:r>
        <w:t xml:space="preserve"> </w:t>
      </w:r>
      <w:r>
        <w:t xml:space="preserve">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production"/>
    <w:p>
      <w:pPr>
        <w:pStyle w:val="Heading3"/>
      </w:pPr>
      <w:r>
        <w:t xml:space="preserve">VOC production</w:t>
      </w:r>
    </w:p>
    <w:p>
      <w:pPr>
        <w:pStyle w:val="FirstParagraph"/>
      </w:pPr>
      <w:r>
        <w:t xml:space="preserve">Emission of the VOC isoprene gas from tree leaves is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Cs/>
          <w:i/>
        </w:rPr>
        <w:t xml:space="preserve">et al.</w:t>
      </w:r>
      <w:r>
        <w:t xml:space="preserve">, 2021)</w:t>
      </w:r>
      <w:r>
        <w:t xml:space="preserve">.</w:t>
      </w:r>
      <w:r>
        <w:t xml:space="preserve"> </w:t>
      </w:r>
      <w:r>
        <w:t xml:space="preserve">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Cs/>
          <w:i/>
        </w:rPr>
        <w:t xml:space="preserve">et al.</w:t>
      </w:r>
      <w:r>
        <w:t xml:space="preserve">, 2008)</w:t>
      </w:r>
      <w:r>
        <w:t xml:space="preserve">, due to the sun’s passage across a dynamically structured canopy surface.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p>
    <w:bookmarkEnd w:id="42"/>
    <w:bookmarkEnd w:id="43"/>
    <w:bookmarkStart w:id="48" w:name="whole-tree-and-ecosystem-ecology"/>
    <w:p>
      <w:pPr>
        <w:pStyle w:val="Heading2"/>
      </w:pPr>
      <w:r>
        <w:t xml:space="preserve">Whole-tree and ecosystem ecology</w:t>
      </w:r>
    </w:p>
    <w:p>
      <w:pPr>
        <w:pStyle w:val="FirstParagraph"/>
      </w:pPr>
      <w:r>
        <w:t xml:space="preserve">Differences across forest vertical gradients in biophysical conditions, plant traits, and metabolism scale up to affect whole-tree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t xml:space="preserve">Tree metabolism and growth and shaped by the positioning of their crowns within the vertical gradient.</w:t>
      </w:r>
      <w:r>
        <w:t xml:space="preserve"> </w:t>
      </w:r>
      <w:r>
        <w:t xml:space="preserve">Tree height, crown volume, and foliage biomass all scale with diameter at breast height (DBH), which in turn is a strong predictor of whole-tree transpiration and photosynthesis</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measured as radial stem growth or biomass increment, generally increase with tree size</w:t>
      </w:r>
      <w:r>
        <w:t xml:space="preserve"> </w:t>
      </w:r>
      <w:r>
        <w:t xml:space="preserve">Stephenson</w:t>
      </w:r>
      <w:r>
        <w:t xml:space="preserve"> </w:t>
      </w:r>
      <w:r>
        <w:rPr>
          <w:iCs/>
          <w:i/>
        </w:rPr>
        <w:t xml:space="preserve">et al.</w:t>
      </w:r>
      <w:r>
        <w:t xml:space="preserve"> </w:t>
      </w:r>
      <w:r>
        <w:t xml:space="preserve">(2014)</w:t>
      </w:r>
      <w:r>
        <w:t xml:space="preserve">.</w:t>
      </w:r>
      <w:r>
        <w:t xml:space="preserve"> </w:t>
      </w:r>
      <w:r>
        <w:t xml:space="preserve">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Garcia</w:t>
      </w:r>
      <w:r>
        <w:t xml:space="preserve"> </w:t>
      </w:r>
      <w:r>
        <w:rPr>
          <w:iCs/>
          <w:i/>
        </w:rPr>
        <w:t xml:space="preserve">et al.</w:t>
      </w:r>
      <w:r>
        <w:t xml:space="preserve">, 2021;</w:t>
      </w:r>
      <w:r>
        <w:t xml:space="preserve"> </w:t>
      </w:r>
      <w:r>
        <w:rPr>
          <w:bCs/>
          <w:b/>
        </w:rPr>
        <w:t xml:space="preserve">chitra-tarakHydraulicallyvulnerableTreesSurvive2021?</w:t>
      </w:r>
      <w:r>
        <w:t xml:space="preserve">)</w:t>
      </w:r>
      <w:r>
        <w:t xml:space="preserve"> </w:t>
      </w:r>
      <w:r>
        <w:t xml:space="preserve">and lower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Start w:id="49"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49"/>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w:t>
      </w:r>
      <w:r>
        <w:t xml:space="preserve"> </w:t>
      </w:r>
      <w:r>
        <w:t xml:space="preserve">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w:t>
      </w:r>
      <w:r>
        <w:br/>
      </w:r>
      <w:r>
        <w:t xml:space="preserve">(</w:t>
      </w:r>
      <w:r>
        <w:rPr>
          <w:iCs/>
          <w:i/>
        </w:rPr>
        <w:t xml:space="preserve">mention Rollinson, Fig. 4b</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6" w:name="references"/>
    <w:p>
      <w:pPr>
        <w:pStyle w:val="Heading2"/>
      </w:pPr>
      <w:r>
        <w:t xml:space="preserve">References</w:t>
      </w:r>
    </w:p>
    <w:bookmarkStart w:id="325" w:name="refs"/>
    <w:bookmarkStart w:id="59"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59"/>
    <w:bookmarkStart w:id="60"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0"/>
    <w:bookmarkStart w:id="6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1"/>
    <w:bookmarkStart w:id="62"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2"/>
    <w:bookmarkStart w:id="6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3"/>
    <w:bookmarkStart w:id="6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4"/>
    <w:bookmarkStart w:id="6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5"/>
    <w:bookmarkStart w:id="6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6"/>
    <w:bookmarkStart w:id="6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7"/>
    <w:bookmarkStart w:id="6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68"/>
    <w:bookmarkStart w:id="6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69"/>
    <w:bookmarkStart w:id="7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0"/>
    <w:bookmarkStart w:id="71"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1"/>
    <w:bookmarkStart w:id="72"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4"/>
    <w:bookmarkStart w:id="75"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5"/>
    <w:bookmarkStart w:id="76"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6"/>
    <w:bookmarkStart w:id="77"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7"/>
    <w:bookmarkStart w:id="78"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8"/>
    <w:bookmarkStart w:id="79"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79"/>
    <w:bookmarkStart w:id="80"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0"/>
    <w:bookmarkStart w:id="8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1"/>
    <w:bookmarkStart w:id="8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2"/>
    <w:bookmarkStart w:id="83"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3"/>
    <w:bookmarkStart w:id="84"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4"/>
    <w:bookmarkStart w:id="85"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5"/>
    <w:bookmarkStart w:id="86"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6"/>
    <w:bookmarkStart w:id="87"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7"/>
    <w:bookmarkStart w:id="88"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8"/>
    <w:bookmarkStart w:id="89"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89"/>
    <w:bookmarkStart w:id="9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90"/>
    <w:bookmarkStart w:id="9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1"/>
    <w:bookmarkStart w:id="9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2"/>
    <w:bookmarkStart w:id="93"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3"/>
    <w:bookmarkStart w:id="9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4"/>
    <w:bookmarkStart w:id="9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5"/>
    <w:bookmarkStart w:id="9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6"/>
    <w:bookmarkStart w:id="9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7"/>
    <w:bookmarkStart w:id="9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8"/>
    <w:bookmarkStart w:id="9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9"/>
    <w:bookmarkStart w:id="10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0"/>
    <w:bookmarkStart w:id="10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1"/>
    <w:bookmarkStart w:id="10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2"/>
    <w:bookmarkStart w:id="1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3"/>
    <w:bookmarkStart w:id="10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4"/>
    <w:bookmarkStart w:id="1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5"/>
    <w:bookmarkStart w:id="10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6"/>
    <w:bookmarkStart w:id="10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7"/>
    <w:bookmarkStart w:id="10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8"/>
    <w:bookmarkStart w:id="10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9"/>
    <w:bookmarkStart w:id="11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0"/>
    <w:bookmarkStart w:id="11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1"/>
    <w:bookmarkStart w:id="11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2"/>
    <w:bookmarkStart w:id="11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3"/>
    <w:bookmarkStart w:id="11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4"/>
    <w:bookmarkStart w:id="11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5"/>
    <w:bookmarkStart w:id="11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6"/>
    <w:bookmarkStart w:id="11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7"/>
    <w:bookmarkStart w:id="11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8"/>
    <w:bookmarkStart w:id="11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9"/>
    <w:bookmarkStart w:id="12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0"/>
    <w:bookmarkStart w:id="12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1"/>
    <w:bookmarkStart w:id="12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2"/>
    <w:bookmarkStart w:id="12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3"/>
    <w:bookmarkStart w:id="12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4"/>
    <w:bookmarkStart w:id="12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5"/>
    <w:bookmarkStart w:id="12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6"/>
    <w:bookmarkStart w:id="12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7"/>
    <w:bookmarkStart w:id="128"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8"/>
    <w:bookmarkStart w:id="129"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29"/>
    <w:bookmarkStart w:id="130"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0"/>
    <w:bookmarkStart w:id="131"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1"/>
    <w:bookmarkStart w:id="132"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2"/>
    <w:bookmarkStart w:id="13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3"/>
    <w:bookmarkStart w:id="13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4"/>
    <w:bookmarkStart w:id="13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5"/>
    <w:bookmarkStart w:id="13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6"/>
    <w:bookmarkStart w:id="13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7"/>
    <w:bookmarkStart w:id="13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8"/>
    <w:bookmarkStart w:id="13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39"/>
    <w:bookmarkStart w:id="14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0"/>
    <w:bookmarkStart w:id="141"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1"/>
    <w:bookmarkStart w:id="14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2"/>
    <w:bookmarkStart w:id="14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3"/>
    <w:bookmarkStart w:id="14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4"/>
    <w:bookmarkStart w:id="14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5"/>
    <w:bookmarkStart w:id="14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6"/>
    <w:bookmarkStart w:id="14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7"/>
    <w:bookmarkStart w:id="14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8"/>
    <w:bookmarkStart w:id="149"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49"/>
    <w:bookmarkStart w:id="15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0"/>
    <w:bookmarkStart w:id="15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1"/>
    <w:bookmarkStart w:id="15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2"/>
    <w:bookmarkStart w:id="15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3"/>
    <w:bookmarkStart w:id="15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4"/>
    <w:bookmarkStart w:id="155"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5"/>
    <w:bookmarkStart w:id="156"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6"/>
    <w:bookmarkStart w:id="157"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57"/>
    <w:bookmarkStart w:id="15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8"/>
    <w:bookmarkStart w:id="15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9"/>
    <w:bookmarkStart w:id="16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0"/>
    <w:bookmarkStart w:id="16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1"/>
    <w:bookmarkStart w:id="16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2"/>
    <w:bookmarkStart w:id="16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3"/>
    <w:bookmarkStart w:id="16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4"/>
    <w:bookmarkStart w:id="16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5"/>
    <w:bookmarkStart w:id="16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6"/>
    <w:bookmarkStart w:id="1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7"/>
    <w:bookmarkStart w:id="16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8"/>
    <w:bookmarkStart w:id="16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9"/>
    <w:bookmarkStart w:id="17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0"/>
    <w:bookmarkStart w:id="17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1"/>
    <w:bookmarkStart w:id="17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2"/>
    <w:bookmarkStart w:id="17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3"/>
    <w:bookmarkStart w:id="174"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5"/>
    <w:bookmarkStart w:id="17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6"/>
    <w:bookmarkStart w:id="17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7"/>
    <w:bookmarkStart w:id="17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8"/>
    <w:bookmarkStart w:id="17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9"/>
    <w:bookmarkStart w:id="18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0"/>
    <w:bookmarkStart w:id="18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1"/>
    <w:bookmarkStart w:id="18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2"/>
    <w:bookmarkStart w:id="18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3"/>
    <w:bookmarkStart w:id="18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4"/>
    <w:bookmarkStart w:id="18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5"/>
    <w:bookmarkStart w:id="18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6"/>
    <w:bookmarkStart w:id="18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7"/>
    <w:bookmarkStart w:id="18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8"/>
    <w:bookmarkStart w:id="18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9"/>
    <w:bookmarkStart w:id="19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0"/>
    <w:bookmarkStart w:id="19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1"/>
    <w:bookmarkStart w:id="19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2"/>
    <w:bookmarkStart w:id="19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3"/>
    <w:bookmarkStart w:id="19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4"/>
    <w:bookmarkStart w:id="19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5"/>
    <w:bookmarkStart w:id="19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6"/>
    <w:bookmarkStart w:id="19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7"/>
    <w:bookmarkStart w:id="19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8"/>
    <w:bookmarkStart w:id="19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9"/>
    <w:bookmarkStart w:id="20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0"/>
    <w:bookmarkStart w:id="20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1"/>
    <w:bookmarkStart w:id="20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2"/>
    <w:bookmarkStart w:id="20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3"/>
    <w:bookmarkStart w:id="20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4"/>
    <w:bookmarkStart w:id="20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5"/>
    <w:bookmarkStart w:id="20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6"/>
    <w:bookmarkStart w:id="20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7"/>
    <w:bookmarkStart w:id="20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8"/>
    <w:bookmarkStart w:id="20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9"/>
    <w:bookmarkStart w:id="21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0"/>
    <w:bookmarkStart w:id="21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1"/>
    <w:bookmarkStart w:id="21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2"/>
    <w:bookmarkStart w:id="21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3"/>
    <w:bookmarkStart w:id="21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4"/>
    <w:bookmarkStart w:id="21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5"/>
    <w:bookmarkStart w:id="21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6"/>
    <w:bookmarkStart w:id="21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7"/>
    <w:bookmarkStart w:id="21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8"/>
    <w:bookmarkStart w:id="219"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9"/>
    <w:bookmarkStart w:id="220"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0"/>
    <w:bookmarkStart w:id="221"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1"/>
    <w:bookmarkStart w:id="22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2"/>
    <w:bookmarkStart w:id="223"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3"/>
    <w:bookmarkStart w:id="22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4"/>
    <w:bookmarkStart w:id="22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5"/>
    <w:bookmarkStart w:id="226"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6"/>
    <w:bookmarkStart w:id="22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7"/>
    <w:bookmarkStart w:id="22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8"/>
    <w:bookmarkStart w:id="22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9"/>
    <w:bookmarkStart w:id="23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0"/>
    <w:bookmarkStart w:id="231"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1"/>
    <w:bookmarkStart w:id="23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2"/>
    <w:bookmarkStart w:id="23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3"/>
    <w:bookmarkStart w:id="23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4"/>
    <w:bookmarkStart w:id="23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5"/>
    <w:bookmarkStart w:id="23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6"/>
    <w:bookmarkStart w:id="237"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7"/>
    <w:bookmarkStart w:id="23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8"/>
    <w:bookmarkStart w:id="239"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239"/>
    <w:bookmarkStart w:id="24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40"/>
    <w:bookmarkStart w:id="24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1"/>
    <w:bookmarkStart w:id="24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2"/>
    <w:bookmarkStart w:id="24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3"/>
    <w:bookmarkStart w:id="24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4"/>
    <w:bookmarkStart w:id="24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5"/>
    <w:bookmarkStart w:id="24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6"/>
    <w:bookmarkStart w:id="24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7"/>
    <w:bookmarkStart w:id="24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8"/>
    <w:bookmarkStart w:id="24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9"/>
    <w:bookmarkStart w:id="25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50"/>
    <w:bookmarkStart w:id="25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1"/>
    <w:bookmarkStart w:id="25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3"/>
    <w:bookmarkStart w:id="25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4"/>
    <w:bookmarkStart w:id="25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5"/>
    <w:bookmarkStart w:id="25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6"/>
    <w:bookmarkStart w:id="25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7"/>
    <w:bookmarkStart w:id="25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8"/>
    <w:bookmarkStart w:id="25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9"/>
    <w:bookmarkStart w:id="26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60"/>
    <w:bookmarkStart w:id="26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1"/>
    <w:bookmarkStart w:id="26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2"/>
    <w:bookmarkStart w:id="26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3"/>
    <w:bookmarkStart w:id="26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4"/>
    <w:bookmarkStart w:id="26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5"/>
    <w:bookmarkStart w:id="266"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6"/>
    <w:bookmarkStart w:id="26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7"/>
    <w:bookmarkStart w:id="26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8"/>
    <w:bookmarkStart w:id="26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9"/>
    <w:bookmarkStart w:id="27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0"/>
    <w:bookmarkStart w:id="27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1"/>
    <w:bookmarkStart w:id="27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2"/>
    <w:bookmarkStart w:id="27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3"/>
    <w:bookmarkStart w:id="27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4"/>
    <w:bookmarkStart w:id="27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5"/>
    <w:bookmarkStart w:id="27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6"/>
    <w:bookmarkStart w:id="27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7"/>
    <w:bookmarkStart w:id="27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8"/>
    <w:bookmarkStart w:id="279"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79"/>
    <w:bookmarkStart w:id="28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80"/>
    <w:bookmarkStart w:id="28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1"/>
    <w:bookmarkStart w:id="28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2"/>
    <w:bookmarkStart w:id="28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3"/>
    <w:bookmarkStart w:id="28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4"/>
    <w:bookmarkStart w:id="285" w:name="ref-stephensonRateTreeCarbon2014"/>
    <w:p>
      <w:pPr>
        <w:pStyle w:val="Bibliography"/>
      </w:pPr>
      <w:r>
        <w:rPr>
          <w:bCs/>
          <w:b/>
          <w:bCs/>
          <w:b/>
        </w:rPr>
        <w:t xml:space="preserve">Stephenson NL</w:t>
      </w:r>
      <w:r>
        <w:rPr>
          <w:bCs/>
          <w:b/>
        </w:rPr>
        <w:t xml:space="preserve">,</w:t>
      </w:r>
      <w:r>
        <w:rPr>
          <w:bCs/>
          <w:b/>
        </w:rPr>
        <w:t xml:space="preserve"> </w:t>
      </w:r>
      <w:r>
        <w:rPr>
          <w:bCs/>
          <w:b/>
          <w:bCs/>
          <w:b/>
        </w:rPr>
        <w:t xml:space="preserve">Das AJ</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Baker PJ</w:t>
      </w:r>
      <w:r>
        <w:rPr>
          <w:bCs/>
          <w:b/>
        </w:rPr>
        <w:t xml:space="preserve">,</w:t>
      </w:r>
      <w:r>
        <w:rPr>
          <w:bCs/>
          <w:b/>
        </w:rPr>
        <w:t xml:space="preserve"> </w:t>
      </w:r>
      <w:r>
        <w:rPr>
          <w:bCs/>
          <w:b/>
          <w:bCs/>
          <w:b/>
        </w:rPr>
        <w:t xml:space="preserve">Beckman NG</w:t>
      </w:r>
      <w:r>
        <w:rPr>
          <w:bCs/>
          <w:b/>
        </w:rPr>
        <w:t xml:space="preserve">,</w:t>
      </w:r>
      <w:r>
        <w:rPr>
          <w:bCs/>
          <w:b/>
        </w:rPr>
        <w:t xml:space="preserve"> </w:t>
      </w:r>
      <w:r>
        <w:rPr>
          <w:bCs/>
          <w:b/>
          <w:bCs/>
          <w:b/>
        </w:rPr>
        <w:t xml:space="preserve">Coomes DA</w:t>
      </w:r>
      <w:r>
        <w:rPr>
          <w:bCs/>
          <w:b/>
        </w:rPr>
        <w:t xml:space="preserve">,</w:t>
      </w:r>
      <w:r>
        <w:rPr>
          <w:bCs/>
          <w:b/>
        </w:rPr>
        <w:t xml:space="preserve"> </w:t>
      </w:r>
      <w:r>
        <w:rPr>
          <w:bCs/>
          <w:b/>
          <w:bCs/>
          <w:b/>
        </w:rPr>
        <w:t xml:space="preserve">Lines ER</w:t>
      </w:r>
      <w:r>
        <w:rPr>
          <w:bCs/>
          <w:b/>
        </w:rPr>
        <w:t xml:space="preserve">,</w:t>
      </w:r>
      <w:r>
        <w:rPr>
          <w:bCs/>
          <w:b/>
        </w:rPr>
        <w:t xml:space="preserve"> </w:t>
      </w:r>
      <w:r>
        <w:rPr>
          <w:bCs/>
          <w:b/>
          <w:bCs/>
          <w:b/>
        </w:rPr>
        <w:t xml:space="preserve">Morris WK</w:t>
      </w:r>
      <w:r>
        <w:rPr>
          <w:bCs/>
          <w:b/>
        </w:rPr>
        <w:t xml:space="preserve">,</w:t>
      </w:r>
      <w:r>
        <w:rPr>
          <w:bCs/>
          <w:b/>
        </w:rPr>
        <w:t xml:space="preserve"> </w:t>
      </w:r>
      <w:r>
        <w:rPr>
          <w:bCs/>
          <w:b/>
          <w:bCs/>
          <w:b/>
        </w:rPr>
        <w:t xml:space="preserve">Rüger N</w:t>
      </w:r>
      <w:r>
        <w:rPr>
          <w:bCs/>
          <w:b/>
        </w:rPr>
        <w:t xml:space="preserve">,</w:t>
      </w:r>
      <w:r>
        <w:rPr>
          <w:bCs/>
          <w:b/>
        </w:rPr>
        <w:t xml:space="preserve"> </w:t>
      </w:r>
      <w:r>
        <w:rPr>
          <w:iCs/>
          <w:i/>
          <w:bCs/>
          <w:b/>
        </w:rPr>
        <w:t xml:space="preserve">et al.</w:t>
      </w:r>
      <w:r>
        <w:t xml:space="preserve"> </w:t>
      </w:r>
      <w:r>
        <w:rPr>
          <w:bCs/>
          <w:b/>
        </w:rPr>
        <w:t xml:space="preserve">2014</w:t>
      </w:r>
      <w:r>
        <w:t xml:space="preserve">. Rate of tree carbon accumulation increases continuously with tree size.</w:t>
      </w:r>
      <w:r>
        <w:t xml:space="preserve"> </w:t>
      </w:r>
      <w:r>
        <w:rPr>
          <w:iCs/>
          <w:i/>
        </w:rPr>
        <w:t xml:space="preserve">Nature</w:t>
      </w:r>
      <w:r>
        <w:t xml:space="preserve"> </w:t>
      </w:r>
      <w:r>
        <w:rPr>
          <w:bCs/>
          <w:b/>
        </w:rPr>
        <w:t xml:space="preserve">507</w:t>
      </w:r>
      <w:r>
        <w:t xml:space="preserve">: 90–93.</w:t>
      </w:r>
    </w:p>
    <w:bookmarkEnd w:id="285"/>
    <w:bookmarkStart w:id="28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6"/>
    <w:bookmarkStart w:id="28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7"/>
    <w:bookmarkStart w:id="28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8"/>
    <w:bookmarkStart w:id="28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9"/>
    <w:bookmarkStart w:id="290"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90"/>
    <w:bookmarkStart w:id="29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1"/>
    <w:bookmarkStart w:id="29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2"/>
    <w:bookmarkStart w:id="29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3"/>
    <w:bookmarkStart w:id="29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4"/>
    <w:bookmarkStart w:id="295"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5"/>
    <w:bookmarkStart w:id="29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6"/>
    <w:bookmarkStart w:id="297"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7"/>
    <w:bookmarkStart w:id="29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8"/>
    <w:bookmarkStart w:id="29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9"/>
    <w:bookmarkStart w:id="30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00"/>
    <w:bookmarkStart w:id="30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1"/>
    <w:bookmarkStart w:id="30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2"/>
    <w:bookmarkStart w:id="30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3"/>
    <w:bookmarkStart w:id="30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4"/>
    <w:bookmarkStart w:id="305"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5"/>
    <w:bookmarkStart w:id="30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6"/>
    <w:bookmarkStart w:id="30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7"/>
    <w:bookmarkStart w:id="30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8"/>
    <w:bookmarkStart w:id="30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9"/>
    <w:bookmarkStart w:id="31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10"/>
    <w:bookmarkStart w:id="31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1"/>
    <w:bookmarkStart w:id="31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2"/>
    <w:bookmarkStart w:id="31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3"/>
    <w:bookmarkStart w:id="31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4"/>
    <w:bookmarkStart w:id="31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5"/>
    <w:bookmarkStart w:id="31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6"/>
    <w:bookmarkStart w:id="31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7"/>
    <w:bookmarkStart w:id="31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8"/>
    <w:bookmarkStart w:id="319"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9"/>
    <w:bookmarkStart w:id="32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20"/>
    <w:bookmarkStart w:id="32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1"/>
    <w:bookmarkStart w:id="322"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322"/>
    <w:bookmarkStart w:id="32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3"/>
    <w:bookmarkStart w:id="32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4"/>
    <w:bookmarkEnd w:id="325"/>
    <w:bookmarkEnd w:id="326"/>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2021-09-15T19:08:39Z</dcterms:created>
  <dcterms:modified xsi:type="dcterms:W3CDTF">2021-09-15T19:08:39Z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